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A2F6" w14:textId="77777777" w:rsidR="00916910" w:rsidRDefault="00916910" w:rsidP="00916910">
      <w:pPr>
        <w:pStyle w:val="a4"/>
        <w:ind w:left="708" w:right="89"/>
        <w:jc w:val="center"/>
        <w:rPr>
          <w:rFonts w:ascii="Times New Roman" w:hAnsi="Times New Roman"/>
          <w:b/>
          <w:spacing w:val="20"/>
          <w:sz w:val="28"/>
        </w:rPr>
      </w:pPr>
      <w:r>
        <w:rPr>
          <w:rFonts w:ascii="Times New Roman" w:hAnsi="Times New Roman"/>
          <w:b/>
          <w:spacing w:val="20"/>
          <w:sz w:val="28"/>
        </w:rPr>
        <w:t>ИРКУТСКАЯ  ОБЛАСТЬ</w:t>
      </w:r>
    </w:p>
    <w:p w14:paraId="4DD16D3D" w14:textId="77777777" w:rsidR="00916910" w:rsidRDefault="00916910" w:rsidP="00916910">
      <w:pPr>
        <w:pStyle w:val="a4"/>
        <w:ind w:right="89" w:firstLine="570"/>
        <w:jc w:val="center"/>
        <w:rPr>
          <w:rFonts w:ascii="Times New Roman" w:hAnsi="Times New Roman"/>
          <w:b/>
          <w:spacing w:val="20"/>
          <w:sz w:val="28"/>
        </w:rPr>
      </w:pPr>
      <w:r>
        <w:rPr>
          <w:rFonts w:ascii="Times New Roman" w:hAnsi="Times New Roman"/>
          <w:b/>
          <w:spacing w:val="20"/>
          <w:sz w:val="28"/>
        </w:rPr>
        <w:t>Муниципальное образование</w:t>
      </w:r>
    </w:p>
    <w:p w14:paraId="7658AE00" w14:textId="77777777" w:rsidR="00916910" w:rsidRDefault="00916910" w:rsidP="00916910">
      <w:pPr>
        <w:pStyle w:val="a4"/>
        <w:ind w:right="89" w:firstLine="570"/>
        <w:jc w:val="center"/>
        <w:rPr>
          <w:rFonts w:ascii="Times New Roman" w:hAnsi="Times New Roman"/>
          <w:b/>
          <w:spacing w:val="20"/>
          <w:sz w:val="28"/>
        </w:rPr>
      </w:pPr>
      <w:r>
        <w:rPr>
          <w:rFonts w:ascii="Times New Roman" w:hAnsi="Times New Roman"/>
          <w:b/>
          <w:spacing w:val="20"/>
          <w:sz w:val="28"/>
        </w:rPr>
        <w:t xml:space="preserve"> «Тулунский район»</w:t>
      </w:r>
    </w:p>
    <w:p w14:paraId="431824F8" w14:textId="77777777" w:rsidR="00916910" w:rsidRDefault="00916910" w:rsidP="00916910">
      <w:pPr>
        <w:pStyle w:val="a4"/>
        <w:ind w:right="89" w:firstLine="570"/>
        <w:jc w:val="center"/>
        <w:rPr>
          <w:rFonts w:ascii="Times New Roman" w:hAnsi="Times New Roman"/>
          <w:b/>
          <w:spacing w:val="20"/>
          <w:sz w:val="16"/>
          <w:szCs w:val="16"/>
        </w:rPr>
      </w:pPr>
    </w:p>
    <w:p w14:paraId="104F1863" w14:textId="77777777" w:rsidR="00916910" w:rsidRDefault="00916910" w:rsidP="00916910">
      <w:pPr>
        <w:pStyle w:val="a4"/>
        <w:ind w:right="89" w:firstLine="570"/>
        <w:jc w:val="center"/>
        <w:rPr>
          <w:rFonts w:ascii="Times New Roman" w:hAnsi="Times New Roman"/>
          <w:b/>
          <w:spacing w:val="20"/>
          <w:sz w:val="28"/>
        </w:rPr>
      </w:pPr>
      <w:r>
        <w:rPr>
          <w:rFonts w:ascii="Times New Roman" w:hAnsi="Times New Roman"/>
          <w:b/>
          <w:spacing w:val="20"/>
          <w:sz w:val="28"/>
        </w:rPr>
        <w:t>Д У М А</w:t>
      </w:r>
    </w:p>
    <w:p w14:paraId="45673CB8" w14:textId="77777777" w:rsidR="00916910" w:rsidRDefault="00916910" w:rsidP="00916910">
      <w:pPr>
        <w:pStyle w:val="a4"/>
        <w:tabs>
          <w:tab w:val="left" w:pos="1820"/>
          <w:tab w:val="center" w:pos="4633"/>
        </w:tabs>
        <w:ind w:right="89" w:firstLine="570"/>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14:paraId="249145DF" w14:textId="77777777" w:rsidR="00916910" w:rsidRDefault="00916910" w:rsidP="00916910">
      <w:pPr>
        <w:pStyle w:val="a4"/>
        <w:ind w:right="89" w:firstLine="570"/>
        <w:jc w:val="center"/>
        <w:rPr>
          <w:rFonts w:ascii="Times New Roman" w:hAnsi="Times New Roman"/>
          <w:b/>
          <w:spacing w:val="20"/>
          <w:sz w:val="28"/>
        </w:rPr>
      </w:pPr>
      <w:r>
        <w:rPr>
          <w:rFonts w:ascii="Times New Roman" w:hAnsi="Times New Roman"/>
          <w:b/>
          <w:spacing w:val="20"/>
          <w:sz w:val="28"/>
        </w:rPr>
        <w:t>седьмого созыва</w:t>
      </w:r>
    </w:p>
    <w:p w14:paraId="74324C7B" w14:textId="77777777" w:rsidR="00916910" w:rsidRDefault="00916910" w:rsidP="00916910">
      <w:pPr>
        <w:pStyle w:val="a4"/>
        <w:ind w:right="89" w:firstLine="570"/>
        <w:jc w:val="center"/>
        <w:rPr>
          <w:rFonts w:ascii="Times New Roman" w:hAnsi="Times New Roman"/>
          <w:b/>
          <w:spacing w:val="20"/>
          <w:sz w:val="16"/>
          <w:szCs w:val="16"/>
        </w:rPr>
      </w:pPr>
    </w:p>
    <w:p w14:paraId="48AD0E08" w14:textId="77777777" w:rsidR="00916910" w:rsidRDefault="00916910" w:rsidP="00916910">
      <w:pPr>
        <w:pStyle w:val="a4"/>
        <w:ind w:right="89" w:firstLine="570"/>
        <w:jc w:val="center"/>
        <w:rPr>
          <w:rFonts w:ascii="Times New Roman" w:hAnsi="Times New Roman"/>
          <w:b/>
          <w:spacing w:val="20"/>
          <w:sz w:val="28"/>
        </w:rPr>
      </w:pPr>
    </w:p>
    <w:p w14:paraId="320032C8" w14:textId="77777777" w:rsidR="00916910" w:rsidRDefault="00916910" w:rsidP="00916910">
      <w:pPr>
        <w:pStyle w:val="a4"/>
        <w:ind w:right="89" w:firstLine="570"/>
        <w:jc w:val="center"/>
        <w:rPr>
          <w:rFonts w:ascii="Times New Roman" w:hAnsi="Times New Roman"/>
          <w:b/>
          <w:spacing w:val="20"/>
          <w:sz w:val="28"/>
        </w:rPr>
      </w:pPr>
      <w:r>
        <w:rPr>
          <w:rFonts w:ascii="Times New Roman" w:hAnsi="Times New Roman"/>
          <w:b/>
          <w:spacing w:val="20"/>
          <w:sz w:val="28"/>
        </w:rPr>
        <w:t>РЕШЕНИЕ</w:t>
      </w:r>
    </w:p>
    <w:p w14:paraId="4CA8EF62" w14:textId="77777777" w:rsidR="00916910" w:rsidRDefault="00916910" w:rsidP="00916910">
      <w:pPr>
        <w:pStyle w:val="a4"/>
        <w:ind w:right="89" w:firstLine="570"/>
        <w:jc w:val="center"/>
        <w:rPr>
          <w:rFonts w:ascii="Times New Roman" w:hAnsi="Times New Roman"/>
          <w:b/>
          <w:spacing w:val="20"/>
          <w:sz w:val="28"/>
        </w:rPr>
      </w:pPr>
    </w:p>
    <w:p w14:paraId="07F45C72" w14:textId="77777777" w:rsidR="00916910" w:rsidRDefault="00916910" w:rsidP="00916910">
      <w:pPr>
        <w:pStyle w:val="a4"/>
        <w:ind w:right="89" w:firstLine="570"/>
        <w:jc w:val="center"/>
        <w:rPr>
          <w:rFonts w:ascii="Times New Roman" w:hAnsi="Times New Roman"/>
          <w:b/>
          <w:spacing w:val="20"/>
          <w:sz w:val="16"/>
          <w:szCs w:val="16"/>
        </w:rPr>
      </w:pPr>
    </w:p>
    <w:p w14:paraId="448B2CB9" w14:textId="0F37EF10" w:rsidR="00916910" w:rsidRDefault="00162CD3" w:rsidP="00916910">
      <w:pPr>
        <w:pStyle w:val="a4"/>
        <w:ind w:right="89"/>
        <w:jc w:val="left"/>
        <w:rPr>
          <w:rFonts w:ascii="Times New Roman" w:hAnsi="Times New Roman"/>
          <w:b/>
          <w:spacing w:val="20"/>
          <w:sz w:val="28"/>
        </w:rPr>
      </w:pPr>
      <w:r>
        <w:rPr>
          <w:rFonts w:ascii="Times New Roman" w:hAnsi="Times New Roman"/>
          <w:b/>
          <w:spacing w:val="20"/>
          <w:sz w:val="28"/>
        </w:rPr>
        <w:t>26 апреля</w:t>
      </w:r>
      <w:r w:rsidR="00916910">
        <w:rPr>
          <w:rFonts w:ascii="Times New Roman" w:hAnsi="Times New Roman"/>
          <w:b/>
          <w:spacing w:val="20"/>
          <w:sz w:val="28"/>
        </w:rPr>
        <w:t xml:space="preserve"> 2022 г</w:t>
      </w:r>
      <w:r w:rsidR="00916910">
        <w:rPr>
          <w:rFonts w:ascii="Times New Roman" w:hAnsi="Times New Roman"/>
          <w:spacing w:val="20"/>
          <w:sz w:val="28"/>
        </w:rPr>
        <w:t xml:space="preserve">.                                            </w:t>
      </w:r>
      <w:r w:rsidR="006C40BD">
        <w:rPr>
          <w:rFonts w:ascii="Times New Roman" w:hAnsi="Times New Roman"/>
          <w:spacing w:val="20"/>
          <w:sz w:val="28"/>
        </w:rPr>
        <w:t xml:space="preserve">         </w:t>
      </w:r>
      <w:r w:rsidR="00916910">
        <w:rPr>
          <w:rFonts w:ascii="Times New Roman" w:hAnsi="Times New Roman"/>
          <w:spacing w:val="20"/>
          <w:sz w:val="28"/>
        </w:rPr>
        <w:t xml:space="preserve"> </w:t>
      </w:r>
      <w:r w:rsidR="00916910">
        <w:rPr>
          <w:rFonts w:ascii="Times New Roman" w:hAnsi="Times New Roman"/>
          <w:b/>
          <w:spacing w:val="20"/>
          <w:sz w:val="28"/>
        </w:rPr>
        <w:t xml:space="preserve">№ </w:t>
      </w:r>
      <w:r>
        <w:rPr>
          <w:rFonts w:ascii="Times New Roman" w:hAnsi="Times New Roman"/>
          <w:b/>
          <w:spacing w:val="20"/>
          <w:sz w:val="28"/>
        </w:rPr>
        <w:t>326</w:t>
      </w:r>
    </w:p>
    <w:p w14:paraId="2A3F8E99" w14:textId="77777777" w:rsidR="00916910" w:rsidRDefault="00916910" w:rsidP="00916910">
      <w:pPr>
        <w:pStyle w:val="a4"/>
        <w:ind w:right="89"/>
        <w:jc w:val="center"/>
        <w:rPr>
          <w:rFonts w:ascii="Times New Roman" w:hAnsi="Times New Roman"/>
          <w:b/>
          <w:spacing w:val="20"/>
          <w:sz w:val="28"/>
        </w:rPr>
      </w:pPr>
      <w:r>
        <w:rPr>
          <w:rFonts w:ascii="Times New Roman" w:hAnsi="Times New Roman"/>
          <w:b/>
          <w:spacing w:val="20"/>
          <w:sz w:val="28"/>
        </w:rPr>
        <w:t xml:space="preserve">    г. Тулун</w:t>
      </w:r>
    </w:p>
    <w:p w14:paraId="634E51CE" w14:textId="77777777" w:rsidR="00916910" w:rsidRDefault="00916910" w:rsidP="00916910">
      <w:pPr>
        <w:pStyle w:val="a4"/>
        <w:ind w:right="89"/>
        <w:jc w:val="center"/>
        <w:rPr>
          <w:rFonts w:ascii="Times New Roman" w:hAnsi="Times New Roman"/>
          <w:b/>
          <w:spacing w:val="20"/>
          <w:sz w:val="28"/>
        </w:rPr>
      </w:pPr>
    </w:p>
    <w:p w14:paraId="4EA53DF3" w14:textId="77777777" w:rsidR="00916910" w:rsidRDefault="00916910" w:rsidP="00916910">
      <w:pPr>
        <w:pStyle w:val="a4"/>
        <w:ind w:right="89"/>
        <w:jc w:val="center"/>
        <w:rPr>
          <w:rFonts w:ascii="Times New Roman" w:hAnsi="Times New Roman"/>
          <w:b/>
          <w:spacing w:val="20"/>
          <w:sz w:val="28"/>
        </w:rPr>
      </w:pPr>
    </w:p>
    <w:p w14:paraId="33B688FF" w14:textId="77777777" w:rsidR="00075DF0" w:rsidRDefault="00916910" w:rsidP="00916910">
      <w:pPr>
        <w:shd w:val="clear" w:color="auto" w:fill="FFFFFF"/>
        <w:spacing w:after="0" w:line="240" w:lineRule="auto"/>
        <w:rPr>
          <w:rFonts w:ascii="Times New Roman" w:eastAsia="Times New Roman" w:hAnsi="Times New Roman" w:cs="Times New Roman"/>
          <w:b/>
          <w:color w:val="000000"/>
          <w:sz w:val="28"/>
          <w:szCs w:val="23"/>
          <w:lang w:eastAsia="ru-RU"/>
        </w:rPr>
      </w:pPr>
      <w:r>
        <w:rPr>
          <w:rFonts w:ascii="Times New Roman" w:eastAsia="Times New Roman" w:hAnsi="Times New Roman" w:cs="Times New Roman"/>
          <w:b/>
          <w:color w:val="000000"/>
          <w:sz w:val="28"/>
          <w:szCs w:val="23"/>
          <w:lang w:eastAsia="ru-RU"/>
        </w:rPr>
        <w:t xml:space="preserve">О развитии </w:t>
      </w:r>
      <w:r w:rsidR="00075DF0">
        <w:rPr>
          <w:rFonts w:ascii="Times New Roman" w:eastAsia="Times New Roman" w:hAnsi="Times New Roman" w:cs="Times New Roman"/>
          <w:b/>
          <w:color w:val="000000"/>
          <w:sz w:val="28"/>
          <w:szCs w:val="23"/>
          <w:lang w:eastAsia="ru-RU"/>
        </w:rPr>
        <w:t>т</w:t>
      </w:r>
      <w:r>
        <w:rPr>
          <w:rFonts w:ascii="Times New Roman" w:eastAsia="Times New Roman" w:hAnsi="Times New Roman" w:cs="Times New Roman"/>
          <w:b/>
          <w:color w:val="000000"/>
          <w:sz w:val="28"/>
          <w:szCs w:val="23"/>
          <w:lang w:eastAsia="ru-RU"/>
        </w:rPr>
        <w:t>ерриториального</w:t>
      </w:r>
      <w:r w:rsidR="00075DF0">
        <w:rPr>
          <w:rFonts w:ascii="Times New Roman" w:eastAsia="Times New Roman" w:hAnsi="Times New Roman" w:cs="Times New Roman"/>
          <w:b/>
          <w:color w:val="000000"/>
          <w:sz w:val="28"/>
          <w:szCs w:val="23"/>
          <w:lang w:eastAsia="ru-RU"/>
        </w:rPr>
        <w:t xml:space="preserve"> </w:t>
      </w:r>
      <w:r>
        <w:rPr>
          <w:rFonts w:ascii="Times New Roman" w:eastAsia="Times New Roman" w:hAnsi="Times New Roman" w:cs="Times New Roman"/>
          <w:b/>
          <w:color w:val="000000"/>
          <w:sz w:val="28"/>
          <w:szCs w:val="23"/>
          <w:lang w:eastAsia="ru-RU"/>
        </w:rPr>
        <w:t>общественного</w:t>
      </w:r>
    </w:p>
    <w:p w14:paraId="73E58209" w14:textId="77777777" w:rsidR="00075DF0" w:rsidRDefault="00916910" w:rsidP="00916910">
      <w:pPr>
        <w:shd w:val="clear" w:color="auto" w:fill="FFFFFF"/>
        <w:spacing w:after="0" w:line="240" w:lineRule="auto"/>
        <w:rPr>
          <w:rFonts w:ascii="Times New Roman" w:eastAsia="Times New Roman" w:hAnsi="Times New Roman" w:cs="Times New Roman"/>
          <w:b/>
          <w:color w:val="000000"/>
          <w:sz w:val="28"/>
          <w:szCs w:val="23"/>
          <w:lang w:eastAsia="ru-RU"/>
        </w:rPr>
      </w:pPr>
      <w:r>
        <w:rPr>
          <w:rFonts w:ascii="Times New Roman" w:eastAsia="Times New Roman" w:hAnsi="Times New Roman" w:cs="Times New Roman"/>
          <w:b/>
          <w:color w:val="000000"/>
          <w:sz w:val="28"/>
          <w:szCs w:val="23"/>
          <w:lang w:eastAsia="ru-RU"/>
        </w:rPr>
        <w:t>самоуправления на территории</w:t>
      </w:r>
      <w:r w:rsidR="00075DF0">
        <w:rPr>
          <w:rFonts w:ascii="Times New Roman" w:eastAsia="Times New Roman" w:hAnsi="Times New Roman" w:cs="Times New Roman"/>
          <w:b/>
          <w:color w:val="000000"/>
          <w:sz w:val="28"/>
          <w:szCs w:val="23"/>
          <w:lang w:eastAsia="ru-RU"/>
        </w:rPr>
        <w:t xml:space="preserve"> </w:t>
      </w:r>
      <w:r>
        <w:rPr>
          <w:rFonts w:ascii="Times New Roman" w:eastAsia="Times New Roman" w:hAnsi="Times New Roman" w:cs="Times New Roman"/>
          <w:b/>
          <w:color w:val="000000"/>
          <w:sz w:val="28"/>
          <w:szCs w:val="23"/>
          <w:lang w:eastAsia="ru-RU"/>
        </w:rPr>
        <w:t>Тулунского</w:t>
      </w:r>
    </w:p>
    <w:p w14:paraId="6F013F7D" w14:textId="46BA834A" w:rsidR="00916910" w:rsidRDefault="00916910" w:rsidP="00916910">
      <w:pPr>
        <w:shd w:val="clear" w:color="auto" w:fill="FFFFFF"/>
        <w:spacing w:after="0" w:line="240" w:lineRule="auto"/>
        <w:rPr>
          <w:rFonts w:ascii="Times New Roman" w:eastAsia="Times New Roman" w:hAnsi="Times New Roman" w:cs="Times New Roman"/>
          <w:b/>
          <w:color w:val="000000"/>
          <w:sz w:val="28"/>
          <w:szCs w:val="23"/>
          <w:lang w:eastAsia="ru-RU"/>
        </w:rPr>
      </w:pPr>
      <w:r>
        <w:rPr>
          <w:rFonts w:ascii="Times New Roman" w:eastAsia="Times New Roman" w:hAnsi="Times New Roman" w:cs="Times New Roman"/>
          <w:b/>
          <w:color w:val="000000"/>
          <w:sz w:val="28"/>
          <w:szCs w:val="23"/>
          <w:lang w:eastAsia="ru-RU"/>
        </w:rPr>
        <w:t>района и планах на 2022г.</w:t>
      </w:r>
    </w:p>
    <w:p w14:paraId="1DED8FDB" w14:textId="77777777" w:rsidR="00916910" w:rsidRDefault="00916910" w:rsidP="00916910">
      <w:pPr>
        <w:pStyle w:val="ConsNormal"/>
        <w:widowControl/>
        <w:ind w:firstLine="0"/>
        <w:rPr>
          <w:rFonts w:ascii="Times New Roman" w:hAnsi="Times New Roman" w:cs="Times New Roman"/>
          <w:b/>
          <w:i/>
          <w:sz w:val="28"/>
          <w:szCs w:val="28"/>
        </w:rPr>
      </w:pPr>
    </w:p>
    <w:p w14:paraId="3DB47856" w14:textId="008516D9" w:rsidR="00916910" w:rsidRDefault="00916910" w:rsidP="0091691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информацию </w:t>
      </w:r>
      <w:r w:rsidR="00075DF0">
        <w:rPr>
          <w:rFonts w:ascii="Times New Roman" w:hAnsi="Times New Roman" w:cs="Times New Roman"/>
          <w:sz w:val="28"/>
          <w:szCs w:val="28"/>
        </w:rPr>
        <w:t>председателя Совета</w:t>
      </w:r>
      <w:r>
        <w:rPr>
          <w:rFonts w:ascii="Times New Roman" w:hAnsi="Times New Roman" w:cs="Times New Roman"/>
          <w:sz w:val="28"/>
          <w:szCs w:val="28"/>
        </w:rPr>
        <w:t xml:space="preserve"> Ассоциации ТОС Тулунского района о развитии </w:t>
      </w:r>
      <w:r w:rsidR="00075DF0">
        <w:rPr>
          <w:rFonts w:ascii="Times New Roman" w:hAnsi="Times New Roman" w:cs="Times New Roman"/>
          <w:sz w:val="28"/>
          <w:szCs w:val="28"/>
        </w:rPr>
        <w:t>т</w:t>
      </w:r>
      <w:r>
        <w:rPr>
          <w:rFonts w:ascii="Times New Roman" w:hAnsi="Times New Roman" w:cs="Times New Roman"/>
          <w:sz w:val="28"/>
          <w:szCs w:val="28"/>
        </w:rPr>
        <w:t>ерриториального общественного самоуправления на территории Тулунского района и планах на 2022 год, руководствуясь</w:t>
      </w:r>
      <w:r w:rsidR="00075DF0">
        <w:rPr>
          <w:rFonts w:ascii="Times New Roman" w:hAnsi="Times New Roman" w:cs="Times New Roman"/>
          <w:sz w:val="28"/>
          <w:szCs w:val="28"/>
        </w:rPr>
        <w:t xml:space="preserve"> ст.ст.27, 44</w:t>
      </w:r>
      <w:r>
        <w:rPr>
          <w:rFonts w:ascii="Times New Roman" w:hAnsi="Times New Roman" w:cs="Times New Roman"/>
          <w:sz w:val="28"/>
          <w:szCs w:val="28"/>
        </w:rPr>
        <w:t xml:space="preserve"> Устав</w:t>
      </w:r>
      <w:r w:rsidR="00075DF0">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 «Тулунский район», Дума Тулунского муниципального района</w:t>
      </w:r>
    </w:p>
    <w:p w14:paraId="4F79426C" w14:textId="77777777" w:rsidR="00916910" w:rsidRDefault="00916910" w:rsidP="00916910">
      <w:pPr>
        <w:pStyle w:val="ConsPlusNormal"/>
        <w:widowControl/>
        <w:jc w:val="both"/>
        <w:rPr>
          <w:rFonts w:ascii="Times New Roman" w:hAnsi="Times New Roman" w:cs="Times New Roman"/>
          <w:sz w:val="28"/>
          <w:szCs w:val="28"/>
        </w:rPr>
      </w:pPr>
    </w:p>
    <w:p w14:paraId="79F61880" w14:textId="77777777" w:rsidR="00916910" w:rsidRDefault="00916910" w:rsidP="00916910">
      <w:pPr>
        <w:pStyle w:val="ConsPlusNormal"/>
        <w:widowControl/>
        <w:ind w:left="850" w:firstLine="566"/>
        <w:jc w:val="both"/>
        <w:rPr>
          <w:rFonts w:ascii="Times New Roman" w:hAnsi="Times New Roman" w:cs="Times New Roman"/>
          <w:b/>
          <w:sz w:val="28"/>
          <w:szCs w:val="28"/>
        </w:rPr>
      </w:pPr>
      <w:r>
        <w:rPr>
          <w:rFonts w:ascii="Times New Roman" w:hAnsi="Times New Roman" w:cs="Times New Roman"/>
          <w:b/>
          <w:sz w:val="28"/>
          <w:szCs w:val="28"/>
        </w:rPr>
        <w:t xml:space="preserve">                                         Р Е Ш И Л А:</w:t>
      </w:r>
    </w:p>
    <w:p w14:paraId="7116DC96" w14:textId="77777777" w:rsidR="00916910" w:rsidRDefault="00916910" w:rsidP="00916910">
      <w:pPr>
        <w:pStyle w:val="ConsPlusNormal"/>
        <w:widowControl/>
        <w:ind w:left="850" w:firstLine="566"/>
        <w:jc w:val="both"/>
        <w:rPr>
          <w:rFonts w:ascii="Times New Roman" w:hAnsi="Times New Roman" w:cs="Times New Roman"/>
          <w:b/>
          <w:sz w:val="28"/>
          <w:szCs w:val="28"/>
        </w:rPr>
      </w:pPr>
    </w:p>
    <w:p w14:paraId="064CBD0B" w14:textId="2ED5271F" w:rsidR="00916910" w:rsidRDefault="00916910" w:rsidP="00075DF0">
      <w:pPr>
        <w:shd w:val="clear" w:color="auto" w:fill="FFFFFF"/>
        <w:spacing w:after="0" w:line="240" w:lineRule="auto"/>
        <w:jc w:val="both"/>
        <w:rPr>
          <w:rFonts w:ascii="Times New Roman" w:eastAsia="Times New Roman" w:hAnsi="Times New Roman" w:cs="Times New Roman"/>
          <w:color w:val="000000"/>
          <w:sz w:val="28"/>
          <w:szCs w:val="23"/>
          <w:lang w:eastAsia="ru-RU"/>
        </w:rPr>
      </w:pPr>
      <w:r>
        <w:rPr>
          <w:rFonts w:ascii="Times New Roman" w:hAnsi="Times New Roman" w:cs="Times New Roman"/>
          <w:sz w:val="28"/>
          <w:szCs w:val="28"/>
        </w:rPr>
        <w:t xml:space="preserve">          1.Информацию </w:t>
      </w:r>
      <w:r w:rsidR="007D19D5">
        <w:rPr>
          <w:rFonts w:ascii="Times New Roman" w:hAnsi="Times New Roman" w:cs="Times New Roman"/>
          <w:sz w:val="28"/>
          <w:szCs w:val="28"/>
        </w:rPr>
        <w:t>председателя Совета</w:t>
      </w:r>
      <w:r>
        <w:rPr>
          <w:rFonts w:ascii="Times New Roman" w:hAnsi="Times New Roman" w:cs="Times New Roman"/>
          <w:sz w:val="28"/>
          <w:szCs w:val="28"/>
        </w:rPr>
        <w:t xml:space="preserve"> Ассоциации ТОС Тулунского района </w:t>
      </w:r>
      <w:r>
        <w:rPr>
          <w:rFonts w:ascii="Times New Roman" w:eastAsia="Times New Roman" w:hAnsi="Times New Roman" w:cs="Times New Roman"/>
          <w:color w:val="000000"/>
          <w:sz w:val="28"/>
          <w:szCs w:val="23"/>
          <w:lang w:eastAsia="ru-RU"/>
        </w:rPr>
        <w:t xml:space="preserve">о развитии </w:t>
      </w:r>
      <w:r w:rsidR="00075DF0">
        <w:rPr>
          <w:rFonts w:ascii="Times New Roman" w:eastAsia="Times New Roman" w:hAnsi="Times New Roman" w:cs="Times New Roman"/>
          <w:color w:val="000000"/>
          <w:sz w:val="28"/>
          <w:szCs w:val="23"/>
          <w:lang w:eastAsia="ru-RU"/>
        </w:rPr>
        <w:t>т</w:t>
      </w:r>
      <w:r>
        <w:rPr>
          <w:rFonts w:ascii="Times New Roman" w:eastAsia="Times New Roman" w:hAnsi="Times New Roman" w:cs="Times New Roman"/>
          <w:color w:val="000000"/>
          <w:sz w:val="28"/>
          <w:szCs w:val="23"/>
          <w:lang w:eastAsia="ru-RU"/>
        </w:rPr>
        <w:t xml:space="preserve">ерриториального общественного </w:t>
      </w:r>
      <w:r w:rsidR="007D19D5">
        <w:rPr>
          <w:rFonts w:ascii="Times New Roman" w:eastAsia="Times New Roman" w:hAnsi="Times New Roman" w:cs="Times New Roman"/>
          <w:color w:val="000000"/>
          <w:sz w:val="28"/>
          <w:szCs w:val="23"/>
          <w:lang w:eastAsia="ru-RU"/>
        </w:rPr>
        <w:t>самоуправления на</w:t>
      </w:r>
      <w:r>
        <w:rPr>
          <w:rFonts w:ascii="Times New Roman" w:eastAsia="Times New Roman" w:hAnsi="Times New Roman" w:cs="Times New Roman"/>
          <w:color w:val="000000"/>
          <w:sz w:val="28"/>
          <w:szCs w:val="23"/>
          <w:lang w:eastAsia="ru-RU"/>
        </w:rPr>
        <w:t xml:space="preserve"> территории Тулунского района и планах на 2022г. </w:t>
      </w:r>
      <w:r>
        <w:rPr>
          <w:rFonts w:ascii="Times New Roman" w:hAnsi="Times New Roman" w:cs="Times New Roman"/>
          <w:sz w:val="28"/>
          <w:szCs w:val="28"/>
        </w:rPr>
        <w:t xml:space="preserve">принять к сведению (прилагается). </w:t>
      </w:r>
    </w:p>
    <w:p w14:paraId="48FCF19D" w14:textId="77777777" w:rsidR="00916910" w:rsidRDefault="00916910" w:rsidP="0091691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2.Рекомендовать Ассоциации ТОС Тулунского района продолжить  работу  в сфере развития территориального общественного самоуправления на территории Тулунского муниципального района. </w:t>
      </w:r>
    </w:p>
    <w:p w14:paraId="2ACDEABB" w14:textId="6D5DEAA5" w:rsidR="00916910" w:rsidRDefault="00916910" w:rsidP="0091691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14:paraId="4FF97D16" w14:textId="77777777" w:rsidR="00075DF0" w:rsidRDefault="00075DF0" w:rsidP="00916910">
      <w:pPr>
        <w:pStyle w:val="ConsPlusNormal"/>
        <w:widowControl/>
        <w:jc w:val="both"/>
        <w:rPr>
          <w:sz w:val="28"/>
          <w:szCs w:val="28"/>
        </w:rPr>
      </w:pPr>
    </w:p>
    <w:p w14:paraId="38B2C17B" w14:textId="77777777" w:rsidR="00916910" w:rsidRDefault="00916910" w:rsidP="00916910">
      <w:pPr>
        <w:pStyle w:val="ConsPlusNonformat"/>
        <w:widowControl/>
        <w:rPr>
          <w:rFonts w:ascii="Times New Roman" w:hAnsi="Times New Roman" w:cs="Times New Roman"/>
          <w:sz w:val="28"/>
          <w:szCs w:val="28"/>
        </w:rPr>
      </w:pPr>
      <w:r>
        <w:rPr>
          <w:rFonts w:ascii="Times New Roman" w:hAnsi="Times New Roman" w:cs="Times New Roman"/>
          <w:sz w:val="28"/>
          <w:szCs w:val="28"/>
        </w:rPr>
        <w:t>Председатель Думы</w:t>
      </w:r>
    </w:p>
    <w:p w14:paraId="3CB55257" w14:textId="77777777" w:rsidR="00916910" w:rsidRDefault="00916910" w:rsidP="00916910">
      <w:pPr>
        <w:pStyle w:val="ConsPlusNonformat"/>
        <w:widowControl/>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                                   В. В. Сидоренко</w:t>
      </w:r>
    </w:p>
    <w:p w14:paraId="1324B876" w14:textId="77777777" w:rsidR="00916910" w:rsidRDefault="00916910" w:rsidP="00916910">
      <w:pPr>
        <w:pStyle w:val="a3"/>
        <w:spacing w:before="0" w:beforeAutospacing="0" w:after="0" w:afterAutospacing="0"/>
        <w:jc w:val="right"/>
        <w:rPr>
          <w:color w:val="000000"/>
          <w:sz w:val="28"/>
          <w:szCs w:val="28"/>
        </w:rPr>
      </w:pPr>
    </w:p>
    <w:p w14:paraId="02C54D14" w14:textId="77777777" w:rsidR="00916910" w:rsidRDefault="00916910" w:rsidP="00916910">
      <w:pPr>
        <w:pStyle w:val="a3"/>
        <w:spacing w:before="0" w:beforeAutospacing="0" w:after="0" w:afterAutospacing="0"/>
        <w:jc w:val="right"/>
        <w:rPr>
          <w:color w:val="000000"/>
          <w:sz w:val="28"/>
          <w:szCs w:val="28"/>
        </w:rPr>
      </w:pPr>
    </w:p>
    <w:p w14:paraId="662AB34F" w14:textId="77777777" w:rsidR="00916910" w:rsidRDefault="00916910" w:rsidP="00916910">
      <w:pPr>
        <w:pStyle w:val="a3"/>
        <w:spacing w:before="0" w:beforeAutospacing="0" w:after="0" w:afterAutospacing="0"/>
        <w:jc w:val="right"/>
        <w:rPr>
          <w:color w:val="000000"/>
          <w:sz w:val="28"/>
          <w:szCs w:val="28"/>
        </w:rPr>
      </w:pPr>
    </w:p>
    <w:p w14:paraId="0F2DBCA4" w14:textId="77777777" w:rsidR="00916910" w:rsidRDefault="00916910" w:rsidP="00916910">
      <w:pPr>
        <w:pStyle w:val="a3"/>
        <w:spacing w:before="0" w:beforeAutospacing="0" w:after="0" w:afterAutospacing="0"/>
        <w:jc w:val="right"/>
        <w:rPr>
          <w:color w:val="000000"/>
          <w:sz w:val="28"/>
          <w:szCs w:val="28"/>
        </w:rPr>
      </w:pPr>
    </w:p>
    <w:p w14:paraId="68AA8903" w14:textId="77777777" w:rsidR="00916910" w:rsidRDefault="00916910" w:rsidP="00916910">
      <w:pPr>
        <w:pStyle w:val="a3"/>
        <w:spacing w:before="0" w:beforeAutospacing="0" w:after="0" w:afterAutospacing="0"/>
        <w:jc w:val="right"/>
        <w:rPr>
          <w:color w:val="000000"/>
          <w:sz w:val="28"/>
          <w:szCs w:val="28"/>
        </w:rPr>
      </w:pPr>
    </w:p>
    <w:p w14:paraId="71572316" w14:textId="77777777" w:rsidR="00916910" w:rsidRDefault="00916910" w:rsidP="00916910">
      <w:pPr>
        <w:pStyle w:val="a3"/>
        <w:spacing w:before="0" w:beforeAutospacing="0" w:after="0" w:afterAutospacing="0"/>
        <w:jc w:val="right"/>
        <w:rPr>
          <w:color w:val="000000"/>
          <w:sz w:val="28"/>
          <w:szCs w:val="28"/>
        </w:rPr>
      </w:pPr>
    </w:p>
    <w:p w14:paraId="36E9EB85" w14:textId="77777777" w:rsidR="00916910" w:rsidRDefault="00916910" w:rsidP="00916910">
      <w:pPr>
        <w:pStyle w:val="a3"/>
        <w:spacing w:before="0" w:beforeAutospacing="0" w:after="0" w:afterAutospacing="0"/>
        <w:jc w:val="right"/>
        <w:rPr>
          <w:color w:val="000000"/>
          <w:sz w:val="28"/>
          <w:szCs w:val="28"/>
        </w:rPr>
      </w:pPr>
    </w:p>
    <w:p w14:paraId="46FD0FC7" w14:textId="77777777" w:rsidR="00916910" w:rsidRDefault="00916910" w:rsidP="00916910">
      <w:pPr>
        <w:pStyle w:val="a3"/>
        <w:spacing w:before="0" w:beforeAutospacing="0" w:after="0" w:afterAutospacing="0"/>
        <w:jc w:val="right"/>
        <w:rPr>
          <w:color w:val="000000"/>
          <w:sz w:val="28"/>
          <w:szCs w:val="28"/>
        </w:rPr>
      </w:pPr>
    </w:p>
    <w:p w14:paraId="7553238D" w14:textId="77777777" w:rsidR="00916910" w:rsidRDefault="00916910" w:rsidP="00916910">
      <w:pPr>
        <w:pStyle w:val="a3"/>
        <w:spacing w:before="0" w:beforeAutospacing="0" w:after="0" w:afterAutospacing="0"/>
        <w:jc w:val="right"/>
        <w:rPr>
          <w:color w:val="000000"/>
          <w:sz w:val="28"/>
          <w:szCs w:val="28"/>
        </w:rPr>
      </w:pPr>
    </w:p>
    <w:p w14:paraId="1187C565" w14:textId="77777777" w:rsidR="00916910" w:rsidRDefault="00916910" w:rsidP="00916910">
      <w:pPr>
        <w:pStyle w:val="a3"/>
        <w:spacing w:before="0" w:beforeAutospacing="0" w:after="0" w:afterAutospacing="0"/>
        <w:jc w:val="right"/>
        <w:rPr>
          <w:color w:val="000000"/>
          <w:sz w:val="28"/>
          <w:szCs w:val="28"/>
        </w:rPr>
      </w:pPr>
      <w:r>
        <w:rPr>
          <w:color w:val="000000"/>
          <w:sz w:val="28"/>
          <w:szCs w:val="28"/>
        </w:rPr>
        <w:t>Приложение к решению</w:t>
      </w:r>
    </w:p>
    <w:p w14:paraId="20AC8032" w14:textId="77777777" w:rsidR="00916910" w:rsidRDefault="00916910" w:rsidP="00916910">
      <w:pPr>
        <w:pStyle w:val="a3"/>
        <w:spacing w:before="0" w:beforeAutospacing="0" w:after="0" w:afterAutospacing="0"/>
        <w:jc w:val="right"/>
        <w:rPr>
          <w:color w:val="000000"/>
          <w:sz w:val="28"/>
          <w:szCs w:val="28"/>
        </w:rPr>
      </w:pPr>
      <w:r>
        <w:rPr>
          <w:color w:val="000000"/>
          <w:sz w:val="28"/>
          <w:szCs w:val="28"/>
        </w:rPr>
        <w:t>Думы Тулунского муниципального района</w:t>
      </w:r>
    </w:p>
    <w:p w14:paraId="14BEC31A" w14:textId="4B23D251" w:rsidR="00916910" w:rsidRDefault="00916910" w:rsidP="00916910">
      <w:pPr>
        <w:pStyle w:val="a3"/>
        <w:spacing w:before="0" w:beforeAutospacing="0" w:after="0" w:afterAutospacing="0"/>
        <w:jc w:val="right"/>
        <w:rPr>
          <w:b/>
          <w:color w:val="000000"/>
          <w:sz w:val="28"/>
          <w:szCs w:val="28"/>
        </w:rPr>
      </w:pPr>
      <w:r>
        <w:rPr>
          <w:color w:val="000000"/>
          <w:sz w:val="28"/>
          <w:szCs w:val="28"/>
        </w:rPr>
        <w:t xml:space="preserve">от </w:t>
      </w:r>
      <w:r w:rsidR="00162CD3">
        <w:rPr>
          <w:color w:val="000000"/>
          <w:sz w:val="28"/>
          <w:szCs w:val="28"/>
        </w:rPr>
        <w:t>26.04.</w:t>
      </w:r>
      <w:r>
        <w:rPr>
          <w:color w:val="000000"/>
          <w:sz w:val="28"/>
          <w:szCs w:val="28"/>
        </w:rPr>
        <w:t xml:space="preserve">2022 г. № </w:t>
      </w:r>
      <w:r w:rsidR="00162CD3">
        <w:rPr>
          <w:color w:val="000000"/>
          <w:sz w:val="28"/>
          <w:szCs w:val="28"/>
        </w:rPr>
        <w:t>326</w:t>
      </w:r>
    </w:p>
    <w:p w14:paraId="754F741D" w14:textId="77777777" w:rsidR="00916910" w:rsidRDefault="00916910" w:rsidP="00916910">
      <w:pPr>
        <w:pStyle w:val="ConsPlusNormal"/>
        <w:ind w:firstLine="540"/>
        <w:jc w:val="both"/>
        <w:rPr>
          <w:rFonts w:ascii="Times New Roman" w:hAnsi="Times New Roman" w:cs="Times New Roman"/>
          <w:sz w:val="28"/>
          <w:szCs w:val="28"/>
        </w:rPr>
      </w:pPr>
    </w:p>
    <w:p w14:paraId="04267B2B" w14:textId="1327A4E7" w:rsidR="00916910" w:rsidRDefault="00916910" w:rsidP="00916910">
      <w:pPr>
        <w:shd w:val="clear" w:color="auto" w:fill="FFFFFF"/>
        <w:spacing w:after="0" w:line="240" w:lineRule="auto"/>
        <w:jc w:val="center"/>
        <w:rPr>
          <w:rFonts w:ascii="Times New Roman" w:eastAsia="Times New Roman" w:hAnsi="Times New Roman" w:cs="Times New Roman"/>
          <w:b/>
          <w:color w:val="000000"/>
          <w:sz w:val="28"/>
          <w:szCs w:val="23"/>
          <w:lang w:eastAsia="ru-RU"/>
        </w:rPr>
      </w:pPr>
      <w:r>
        <w:rPr>
          <w:rFonts w:ascii="Times New Roman" w:eastAsia="Times New Roman" w:hAnsi="Times New Roman" w:cs="Times New Roman"/>
          <w:b/>
          <w:color w:val="000000"/>
          <w:sz w:val="28"/>
          <w:szCs w:val="23"/>
          <w:lang w:eastAsia="ru-RU"/>
        </w:rPr>
        <w:t xml:space="preserve">О развитии </w:t>
      </w:r>
      <w:r w:rsidR="00075DF0">
        <w:rPr>
          <w:rFonts w:ascii="Times New Roman" w:eastAsia="Times New Roman" w:hAnsi="Times New Roman" w:cs="Times New Roman"/>
          <w:b/>
          <w:color w:val="000000"/>
          <w:sz w:val="28"/>
          <w:szCs w:val="23"/>
          <w:lang w:eastAsia="ru-RU"/>
        </w:rPr>
        <w:t>т</w:t>
      </w:r>
      <w:r>
        <w:rPr>
          <w:rFonts w:ascii="Times New Roman" w:eastAsia="Times New Roman" w:hAnsi="Times New Roman" w:cs="Times New Roman"/>
          <w:b/>
          <w:color w:val="000000"/>
          <w:sz w:val="28"/>
          <w:szCs w:val="23"/>
          <w:lang w:eastAsia="ru-RU"/>
        </w:rPr>
        <w:t>ерриториального общественного самоуправления</w:t>
      </w:r>
    </w:p>
    <w:p w14:paraId="534FD332" w14:textId="77777777" w:rsidR="00916910" w:rsidRDefault="00916910" w:rsidP="00916910">
      <w:pPr>
        <w:shd w:val="clear" w:color="auto" w:fill="FFFFFF"/>
        <w:spacing w:after="0" w:line="240" w:lineRule="auto"/>
        <w:jc w:val="center"/>
        <w:rPr>
          <w:rFonts w:ascii="Times New Roman" w:eastAsia="Times New Roman" w:hAnsi="Times New Roman" w:cs="Times New Roman"/>
          <w:b/>
          <w:color w:val="000000"/>
          <w:sz w:val="28"/>
          <w:szCs w:val="23"/>
          <w:lang w:eastAsia="ru-RU"/>
        </w:rPr>
      </w:pPr>
      <w:r>
        <w:rPr>
          <w:rFonts w:ascii="Times New Roman" w:eastAsia="Times New Roman" w:hAnsi="Times New Roman" w:cs="Times New Roman"/>
          <w:b/>
          <w:color w:val="000000"/>
          <w:sz w:val="28"/>
          <w:szCs w:val="23"/>
          <w:lang w:eastAsia="ru-RU"/>
        </w:rPr>
        <w:t>на территории Тулунского района и планах на 2022г.</w:t>
      </w:r>
    </w:p>
    <w:p w14:paraId="3866164E" w14:textId="77777777" w:rsidR="00916910" w:rsidRDefault="00916910" w:rsidP="00916910">
      <w:pPr>
        <w:pStyle w:val="ConsNormal"/>
        <w:widowControl/>
        <w:ind w:firstLine="0"/>
        <w:jc w:val="center"/>
        <w:rPr>
          <w:rFonts w:ascii="Times New Roman" w:hAnsi="Times New Roman" w:cs="Times New Roman"/>
          <w:sz w:val="28"/>
          <w:szCs w:val="28"/>
        </w:rPr>
      </w:pPr>
    </w:p>
    <w:p w14:paraId="3F7292D1" w14:textId="43E4F8FD" w:rsidR="00916910" w:rsidRDefault="00916910" w:rsidP="00916910">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00075DF0">
        <w:rPr>
          <w:rFonts w:ascii="Times New Roman" w:hAnsi="Times New Roman" w:cs="Times New Roman"/>
          <w:sz w:val="28"/>
          <w:szCs w:val="28"/>
        </w:rPr>
        <w:t>территориального общественного самоуправления (далее-</w:t>
      </w:r>
      <w:r>
        <w:rPr>
          <w:rFonts w:ascii="Times New Roman" w:hAnsi="Times New Roman" w:cs="Times New Roman"/>
          <w:sz w:val="28"/>
          <w:szCs w:val="28"/>
        </w:rPr>
        <w:t>ТОС</w:t>
      </w:r>
      <w:r w:rsidR="00075DF0">
        <w:rPr>
          <w:rFonts w:ascii="Times New Roman" w:hAnsi="Times New Roman" w:cs="Times New Roman"/>
          <w:sz w:val="28"/>
          <w:szCs w:val="28"/>
        </w:rPr>
        <w:t>)</w:t>
      </w:r>
      <w:r>
        <w:rPr>
          <w:rFonts w:ascii="Times New Roman" w:hAnsi="Times New Roman" w:cs="Times New Roman"/>
          <w:sz w:val="28"/>
          <w:szCs w:val="28"/>
        </w:rPr>
        <w:t xml:space="preserve"> на территории Тулунского муниципального района активно началось в 2018 году, с момента регистрации первого ТОС в форме юридического лица в д. Булюшкина. На дату регистрации ТОС «Деревенька» в Тулунском районе в органах местного самоуправления было зарегистрировано 19 ТОСов (не юридических лиц). Главное отличие </w:t>
      </w:r>
      <w:r w:rsidR="00075DF0">
        <w:rPr>
          <w:rFonts w:ascii="Times New Roman" w:hAnsi="Times New Roman" w:cs="Times New Roman"/>
          <w:sz w:val="28"/>
          <w:szCs w:val="28"/>
        </w:rPr>
        <w:t>ТОСа -</w:t>
      </w:r>
      <w:r>
        <w:rPr>
          <w:rFonts w:ascii="Times New Roman" w:hAnsi="Times New Roman" w:cs="Times New Roman"/>
          <w:sz w:val="28"/>
          <w:szCs w:val="28"/>
        </w:rPr>
        <w:t xml:space="preserve"> юридического лица от ТОСа, зарегистрированного </w:t>
      </w:r>
      <w:r w:rsidR="00456DA2">
        <w:rPr>
          <w:rFonts w:ascii="Times New Roman" w:hAnsi="Times New Roman" w:cs="Times New Roman"/>
          <w:sz w:val="28"/>
          <w:szCs w:val="28"/>
        </w:rPr>
        <w:t>в сельском поселении,</w:t>
      </w:r>
      <w:r>
        <w:rPr>
          <w:rFonts w:ascii="Times New Roman" w:hAnsi="Times New Roman" w:cs="Times New Roman"/>
          <w:sz w:val="28"/>
          <w:szCs w:val="28"/>
        </w:rPr>
        <w:t xml:space="preserve"> </w:t>
      </w:r>
      <w:r w:rsidR="00075DF0">
        <w:rPr>
          <w:rFonts w:ascii="Times New Roman" w:hAnsi="Times New Roman" w:cs="Times New Roman"/>
          <w:sz w:val="28"/>
          <w:szCs w:val="28"/>
        </w:rPr>
        <w:t>заключается в</w:t>
      </w:r>
      <w:r>
        <w:rPr>
          <w:rFonts w:ascii="Times New Roman" w:hAnsi="Times New Roman" w:cs="Times New Roman"/>
          <w:sz w:val="28"/>
          <w:szCs w:val="28"/>
        </w:rPr>
        <w:t xml:space="preserve"> возможности участия в грантовых конкурсах любого уровня, начиная от регионального, заканчивая международным, и конечно, в размере </w:t>
      </w:r>
      <w:r w:rsidR="00075DF0">
        <w:rPr>
          <w:rFonts w:ascii="Times New Roman" w:hAnsi="Times New Roman" w:cs="Times New Roman"/>
          <w:sz w:val="28"/>
          <w:szCs w:val="28"/>
        </w:rPr>
        <w:t>предоставляемого финансирования</w:t>
      </w:r>
      <w:r>
        <w:rPr>
          <w:rFonts w:ascii="Times New Roman" w:hAnsi="Times New Roman" w:cs="Times New Roman"/>
          <w:sz w:val="28"/>
          <w:szCs w:val="28"/>
        </w:rPr>
        <w:t>. ТОС – юридическое лицо появилось в 2020 году и в селе Гуран (председатель Васильев Артем).</w:t>
      </w:r>
    </w:p>
    <w:p w14:paraId="297725A8" w14:textId="4517EBC7" w:rsidR="00916910" w:rsidRDefault="00916910" w:rsidP="00916910">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2021 году по инициативе общественников района была создана Ассоциация ТОС  Тулунского района, куда вошли все не юридические ТОСы района. Создание Ассоциации ТОС обусловлено необходимостью оказания методической, информационной, консультационной помощи тем ТОСам, которые работают без образования юридического лица. Ассоциация позволяет подать проект на грантовое финансирование от любого ТОСа Тулунского района, </w:t>
      </w:r>
      <w:r w:rsidR="00075DF0">
        <w:rPr>
          <w:rFonts w:ascii="Times New Roman" w:hAnsi="Times New Roman" w:cs="Times New Roman"/>
          <w:sz w:val="28"/>
          <w:szCs w:val="28"/>
        </w:rPr>
        <w:t>что, к примеру</w:t>
      </w:r>
      <w:r>
        <w:rPr>
          <w:rFonts w:ascii="Times New Roman" w:hAnsi="Times New Roman" w:cs="Times New Roman"/>
          <w:sz w:val="28"/>
          <w:szCs w:val="28"/>
        </w:rPr>
        <w:t xml:space="preserve"> и было уже сделано ТОСом села Шерагул «Эдельвейс», председатель которого одержал победу во Всероссийском конкурсе «Серебряный возраст», грант – 100 тыс.руб.</w:t>
      </w:r>
    </w:p>
    <w:p w14:paraId="5AEC6DAE" w14:textId="1B84C280" w:rsidR="00916910" w:rsidRDefault="00916910" w:rsidP="00916910">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 момента создания Ассоциации ТОС Тулунского района активно наблюдается тенденция регистрации ТОСов – юридических лиц. В селе Алгатуй зарегистрирован ТОС в форме юридического лица (председатель Гапеевцев Игорь), на регистрации в </w:t>
      </w:r>
      <w:r w:rsidR="00456DA2">
        <w:rPr>
          <w:rFonts w:ascii="Times New Roman" w:hAnsi="Times New Roman" w:cs="Times New Roman"/>
          <w:sz w:val="28"/>
          <w:szCs w:val="28"/>
        </w:rPr>
        <w:t>Управлении</w:t>
      </w:r>
      <w:r>
        <w:rPr>
          <w:rFonts w:ascii="Times New Roman" w:hAnsi="Times New Roman" w:cs="Times New Roman"/>
          <w:sz w:val="28"/>
          <w:szCs w:val="28"/>
        </w:rPr>
        <w:t xml:space="preserve"> Министерства </w:t>
      </w:r>
      <w:r w:rsidR="00456DA2">
        <w:rPr>
          <w:rFonts w:ascii="Times New Roman" w:hAnsi="Times New Roman" w:cs="Times New Roman"/>
          <w:sz w:val="28"/>
          <w:szCs w:val="28"/>
        </w:rPr>
        <w:t>ю</w:t>
      </w:r>
      <w:r>
        <w:rPr>
          <w:rFonts w:ascii="Times New Roman" w:hAnsi="Times New Roman" w:cs="Times New Roman"/>
          <w:sz w:val="28"/>
          <w:szCs w:val="28"/>
        </w:rPr>
        <w:t xml:space="preserve">стиции находятся документы ТОСов села Котик, Шерагул, Гадалей, поселка Центральные Мастерские, в стадии подготовки – ТОС села Бадар. Активный интерес к регистрации самостоятельных юридических ТОСов вызван наличием положительного опыта работы ТОС «Деревенька» и ТОС «Наше будущее». </w:t>
      </w:r>
    </w:p>
    <w:p w14:paraId="3B388946" w14:textId="75278FA3" w:rsidR="00916910" w:rsidRDefault="00916910" w:rsidP="00916910">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ТОС «Деревенька» был зарегистрирован в деревне Булюшкина в 2018 году. ТОС  может работать только в границах населенного пункта, где он зарегистрирован. Создавая </w:t>
      </w:r>
      <w:r w:rsidR="00456DA2">
        <w:rPr>
          <w:rFonts w:ascii="Times New Roman" w:hAnsi="Times New Roman" w:cs="Times New Roman"/>
          <w:sz w:val="28"/>
          <w:szCs w:val="28"/>
        </w:rPr>
        <w:t>ТОС,</w:t>
      </w:r>
      <w:r>
        <w:rPr>
          <w:rFonts w:ascii="Times New Roman" w:hAnsi="Times New Roman" w:cs="Times New Roman"/>
          <w:sz w:val="28"/>
          <w:szCs w:val="28"/>
        </w:rPr>
        <w:t xml:space="preserve"> мы действительно провели все необходимые собрания, для полной легитимности создаваемой общественной организации. ТОС удобно тем, что в Уставе можно прописать множество целей деятельности, в том числе и туризм. По примеру работы ТОС «Деревенька» в других населенных пунктах нашего района стали образовываться ТОСы. </w:t>
      </w:r>
    </w:p>
    <w:p w14:paraId="02F70CD6" w14:textId="77777777" w:rsidR="00916910" w:rsidRDefault="00916910" w:rsidP="00456DA2">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ТОС «Деревенька» в активном партнёрстве со многими организациями всех форм собственности в Тулунском районе, софинансирование проектов </w:t>
      </w:r>
      <w:r>
        <w:rPr>
          <w:rFonts w:ascii="Times New Roman" w:hAnsi="Times New Roman" w:cs="Times New Roman"/>
          <w:sz w:val="28"/>
          <w:szCs w:val="28"/>
        </w:rPr>
        <w:lastRenderedPageBreak/>
        <w:t xml:space="preserve">оказывает такое крупное сельхозпредприятие района как ООО «Урожай» (генеральный директор Гоцман А.В.). Все партнеры ТОС прямо заинтересованы в развитии территории деревни, поскольку активно включены в процесс реализации проектов. Самые первые гранты организации были небольшие – от 20 тыс. рублей. Самые  большие победы – два раза по полтора миллиона. </w:t>
      </w:r>
    </w:p>
    <w:p w14:paraId="4D8A7A93" w14:textId="48059B31" w:rsidR="00916910" w:rsidRDefault="00916910" w:rsidP="006C40BD">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За время работы, с 2018 года, ТОС «Деревенька» реализовано 10 социально-значимых для деревни проектов, 1–в стадии реализации, привлечено только грантовых средств около 7 млн. руб., размер софинансирования по оценке экспертов в сфере гражданского общества на каждый грантовый рубль составляет 9 рублей личного вклада, финансовых средств спонсоров и партнеров. Данная статистика наглядно говорит о целесообразности работы ТОСов на территории района, именно поэтому сейчас сделан упор на регистрацию ТОСов – юридических лиц. Ведение отчетности осуществляется и председателями ТОС, и председателем Ассоциации ТОС, в специальной программе «Контур.Эктерн», которая была приобретена с помощью администрации района</w:t>
      </w:r>
      <w:r w:rsidR="007D19D5">
        <w:rPr>
          <w:rFonts w:ascii="Times New Roman" w:hAnsi="Times New Roman" w:cs="Times New Roman"/>
          <w:sz w:val="28"/>
          <w:szCs w:val="28"/>
        </w:rPr>
        <w:t xml:space="preserve"> и</w:t>
      </w:r>
      <w:r>
        <w:rPr>
          <w:rFonts w:ascii="Times New Roman" w:hAnsi="Times New Roman" w:cs="Times New Roman"/>
          <w:sz w:val="28"/>
          <w:szCs w:val="28"/>
        </w:rPr>
        <w:t xml:space="preserve"> значительно облегчает работу ТОСов.</w:t>
      </w:r>
    </w:p>
    <w:p w14:paraId="548D3E2E" w14:textId="77777777" w:rsidR="00916910" w:rsidRDefault="00916910" w:rsidP="00916910">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планах работы Ассоциации на 2022 год следующие мероприятия:</w:t>
      </w:r>
    </w:p>
    <w:p w14:paraId="49975050" w14:textId="7A0CCEC2" w:rsidR="00916910" w:rsidRDefault="006C40BD" w:rsidP="006C40B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916910">
        <w:rPr>
          <w:rFonts w:ascii="Times New Roman" w:hAnsi="Times New Roman" w:cs="Times New Roman"/>
          <w:sz w:val="28"/>
          <w:szCs w:val="28"/>
        </w:rPr>
        <w:t>Участие ТОС села Котик, Гуран, Гадалей, деревни Ермаки в грантовом конкурсе «Добрый лед» БФ Тимченко для модернизации хоккейных кортов;</w:t>
      </w:r>
    </w:p>
    <w:p w14:paraId="4CF0F297" w14:textId="32BDA745" w:rsidR="00916910" w:rsidRDefault="006C40BD" w:rsidP="006C40B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00916910">
        <w:rPr>
          <w:rFonts w:ascii="Times New Roman" w:hAnsi="Times New Roman" w:cs="Times New Roman"/>
          <w:sz w:val="28"/>
          <w:szCs w:val="28"/>
        </w:rPr>
        <w:t>Участие ТОС села Алгатуй в конкурсе Губернское Собрание общественности на модернизацию спортивной площадки;</w:t>
      </w:r>
    </w:p>
    <w:p w14:paraId="5297696A" w14:textId="54BBE9CF" w:rsidR="00916910" w:rsidRDefault="006C40BD" w:rsidP="006C40B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916910">
        <w:rPr>
          <w:rFonts w:ascii="Times New Roman" w:hAnsi="Times New Roman" w:cs="Times New Roman"/>
          <w:sz w:val="28"/>
          <w:szCs w:val="28"/>
        </w:rPr>
        <w:t>Участие ТОСов Тулунского района в конкурсе «Лучший проект ТОС Иркутской области»</w:t>
      </w:r>
    </w:p>
    <w:p w14:paraId="15B3EA31" w14:textId="7803CD71" w:rsidR="00916910" w:rsidRDefault="00916910" w:rsidP="006C40B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Фактически, в планах работы Ассоциации подача заявок на различные конкурсы в целях финансирования проектов на территориях, потому как самая главная задача в работе Ассоциации ТОС и ТОСов района – это привлечение дополнительного финансирования. В 2021 году ТОСами района было привлечено около 5 млн. руб. на проектную деятельность. В 2022 году данная деятельность будет продолжена</w:t>
      </w:r>
      <w:r w:rsidR="007D19D5">
        <w:rPr>
          <w:rFonts w:ascii="Times New Roman" w:hAnsi="Times New Roman" w:cs="Times New Roman"/>
          <w:sz w:val="28"/>
          <w:szCs w:val="28"/>
        </w:rPr>
        <w:t>. В</w:t>
      </w:r>
      <w:r>
        <w:rPr>
          <w:rFonts w:ascii="Times New Roman" w:hAnsi="Times New Roman" w:cs="Times New Roman"/>
          <w:sz w:val="28"/>
          <w:szCs w:val="28"/>
        </w:rPr>
        <w:t xml:space="preserve"> данный момент идет работа над разработкой своеобразной «дорожной карты», в которой фиксируются проблемные вопросы и пробелы на территориях с точки зрения общественных организаций. </w:t>
      </w:r>
    </w:p>
    <w:p w14:paraId="322C15BF" w14:textId="77777777" w:rsidR="00916910" w:rsidRDefault="00916910" w:rsidP="006C40B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Подводя итог, можно сказать, что создание Ассоциации ТОС на территории района позитивным образом сказалось на развитии всего тосовского движения, поскольку председатели ТОСов поняли, что они не одни, есть консолидированное сообщество единомышленников, готовых всегда прийти на помощь. Большой победой является и то, что на территориях, где ТОСов никогда не было, она стали возникать. Это территории -  Умыган, пос. 1 отделение ГСС, Новая деревня, Евдокимовский, Изегол. Важно, чтобы в каждом населенном пункте был ТОС. Большой проблемой остается низкая активность в написании проектных заявок на конкурсы различного уровня. В планах Ассоциации привлечь на территорию Тулунского района экспертов в сфере гражданского общества для подробной обучающей программы по социальному проектированию.</w:t>
      </w:r>
    </w:p>
    <w:p w14:paraId="604AFFD9" w14:textId="77777777" w:rsidR="00916910" w:rsidRDefault="00916910" w:rsidP="006C40B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Для плодотворной и эффективной работы ТОС на территории должны консолидировано работать органы местной власти, депутаты, и представители </w:t>
      </w:r>
      <w:r>
        <w:rPr>
          <w:rFonts w:ascii="Times New Roman" w:hAnsi="Times New Roman" w:cs="Times New Roman"/>
          <w:sz w:val="28"/>
          <w:szCs w:val="28"/>
        </w:rPr>
        <w:lastRenderedPageBreak/>
        <w:t xml:space="preserve">социальной сферы, ведь всех объединяет одна общая цель – сделать жизнь наших жителей комфортнее и ярче, и только вместе возможно добиться положительного результата. </w:t>
      </w:r>
    </w:p>
    <w:p w14:paraId="38462244" w14:textId="389FE248" w:rsidR="00706458" w:rsidRDefault="00706458" w:rsidP="006C40BD"/>
    <w:p w14:paraId="68B8B72D" w14:textId="11581D15" w:rsidR="007D19D5" w:rsidRDefault="007D19D5"/>
    <w:p w14:paraId="7A9C15D4" w14:textId="77777777" w:rsidR="007D19D5" w:rsidRDefault="007D19D5" w:rsidP="006C40BD">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Ассоциации</w:t>
      </w:r>
    </w:p>
    <w:p w14:paraId="7C605909" w14:textId="40F484B5" w:rsidR="007D19D5" w:rsidRDefault="007D19D5" w:rsidP="006C40BD">
      <w:pPr>
        <w:spacing w:after="0" w:line="240" w:lineRule="auto"/>
      </w:pPr>
      <w:r>
        <w:rPr>
          <w:rFonts w:ascii="Times New Roman" w:hAnsi="Times New Roman" w:cs="Times New Roman"/>
          <w:sz w:val="28"/>
          <w:szCs w:val="28"/>
        </w:rPr>
        <w:t>ТОС Тулунского района</w:t>
      </w:r>
      <w:r w:rsidR="006C40BD">
        <w:rPr>
          <w:rFonts w:ascii="Times New Roman" w:hAnsi="Times New Roman" w:cs="Times New Roman"/>
          <w:sz w:val="28"/>
          <w:szCs w:val="28"/>
        </w:rPr>
        <w:t xml:space="preserve">                                                              И.Г.Гильдебрант</w:t>
      </w:r>
    </w:p>
    <w:sectPr w:rsidR="007D19D5" w:rsidSect="006C40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60461"/>
    <w:multiLevelType w:val="hybridMultilevel"/>
    <w:tmpl w:val="E6284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40023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A0"/>
    <w:rsid w:val="00075DF0"/>
    <w:rsid w:val="00162CD3"/>
    <w:rsid w:val="00456DA2"/>
    <w:rsid w:val="006C40BD"/>
    <w:rsid w:val="00706458"/>
    <w:rsid w:val="007D19D5"/>
    <w:rsid w:val="00916910"/>
    <w:rsid w:val="009304A0"/>
    <w:rsid w:val="00AF00E5"/>
    <w:rsid w:val="00F3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C75C"/>
  <w15:docId w15:val="{97BE0C06-DCC7-4357-AFCF-318A37CC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91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16910"/>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Шапка (герб)"/>
    <w:basedOn w:val="a"/>
    <w:uiPriority w:val="99"/>
    <w:rsid w:val="00916910"/>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916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16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EFE7D-DD83-4B1A-A00B-E3972E42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Дума Тулунского района</cp:lastModifiedBy>
  <cp:revision>7</cp:revision>
  <cp:lastPrinted>2022-03-17T08:47:00Z</cp:lastPrinted>
  <dcterms:created xsi:type="dcterms:W3CDTF">2022-03-17T08:30:00Z</dcterms:created>
  <dcterms:modified xsi:type="dcterms:W3CDTF">2022-04-26T06:20:00Z</dcterms:modified>
</cp:coreProperties>
</file>